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Gövde A"/>
        <w:jc w:val="center"/>
        <w:rPr>
          <w:b w:val="1"/>
          <w:bCs w:val="1"/>
          <w:sz w:val="36"/>
          <w:szCs w:val="36"/>
          <w14:textOutline>
            <w14:noFill/>
          </w14:textOutline>
        </w:rPr>
      </w:pP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Black Friday</w:t>
      </w:r>
      <w:r>
        <w:rPr>
          <w:b w:val="1"/>
          <w:bCs w:val="1"/>
          <w:sz w:val="36"/>
          <w:szCs w:val="36"/>
          <w:rtl w:val="1"/>
          <w14:textOutline>
            <w14:noFill/>
          </w14:textOutline>
        </w:rPr>
        <w:t>’</w:t>
      </w:r>
      <w:r>
        <w:rPr>
          <w:b w:val="1"/>
          <w:bCs w:val="1"/>
          <w:sz w:val="36"/>
          <w:szCs w:val="36"/>
          <w:rtl w:val="0"/>
          <w:lang w:val="es-ES_tradnl"/>
          <w14:textOutline>
            <w14:noFill/>
          </w14:textOutline>
        </w:rPr>
        <w:t>de Al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ış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veri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ş Çı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lg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ı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nl</w:t>
      </w:r>
      <w:r>
        <w:rPr>
          <w:b w:val="1"/>
          <w:bCs w:val="1"/>
          <w:sz w:val="36"/>
          <w:szCs w:val="36"/>
          <w:rtl w:val="0"/>
          <w14:textOutline>
            <w14:noFill/>
          </w14:textOutline>
        </w:rPr>
        <w:t>ığı</w:t>
      </w:r>
    </w:p>
    <w:p>
      <w:pPr>
        <w:pStyle w:val="Gövde A"/>
        <w:jc w:val="center"/>
        <w:rPr>
          <w:b w:val="1"/>
          <w:bCs w:val="1"/>
          <w:sz w:val="32"/>
          <w:szCs w:val="32"/>
          <w14:textOutline>
            <w14:noFill/>
          </w14:textOutline>
        </w:rPr>
      </w:pP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T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ü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m Turlar ve Al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ış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veri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 xml:space="preserve">ş </w:t>
      </w:r>
      <w:r>
        <w:rPr>
          <w:b w:val="1"/>
          <w:bCs w:val="1"/>
          <w:sz w:val="32"/>
          <w:szCs w:val="32"/>
          <w:rtl w:val="0"/>
          <w14:textOutline>
            <w14:noFill/>
          </w14:textOutline>
        </w:rPr>
        <w:t>Turu Dahil!</w:t>
      </w:r>
    </w:p>
    <w:p>
      <w:pPr>
        <w:pStyle w:val="Gövde A"/>
        <w:jc w:val="center"/>
        <w:rPr>
          <w:b w:val="1"/>
          <w:bCs w:val="1"/>
          <w:sz w:val="32"/>
          <w:szCs w:val="32"/>
          <w14:textOutline>
            <w14:noFill/>
          </w14:textOutline>
        </w:rPr>
      </w:pPr>
      <w:r>
        <w:rPr>
          <w:sz w:val="32"/>
          <w:szCs w:val="32"/>
          <w:rtl w:val="0"/>
          <w:lang w:val="es-ES_tradnl"/>
          <w14:textOutline>
            <w14:noFill/>
          </w14:textOutline>
        </w:rPr>
        <w:t xml:space="preserve">Los Angeles (4) </w:t>
      </w:r>
      <w:r>
        <w:rPr>
          <w:sz w:val="32"/>
          <w:szCs w:val="32"/>
          <w:rtl w:val="0"/>
          <w14:textOutline>
            <w14:noFill/>
          </w14:textOutline>
        </w:rPr>
        <w:t xml:space="preserve">– </w:t>
      </w:r>
      <w:r>
        <w:rPr>
          <w:sz w:val="32"/>
          <w:szCs w:val="32"/>
          <w:rtl w:val="0"/>
          <w14:textOutline>
            <w14:noFill/>
          </w14:textOutline>
        </w:rPr>
        <w:t>Las Vegas (2)</w:t>
      </w: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26 Kas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saat 05:00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 bulunma. Pasaport, check-in ve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TK 179 nolu seferi ile saat 08:25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de Amerika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ehirlerinden biri olan Los Angeles'a hareket.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11 saatlik bir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sonra saat 11:55'de Los Angeles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ile ilk olarak bu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z Los Angeles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Downtown. Burada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 tarihi merkezler. Daha sonra, filmlerden 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 xml:space="preserve">’’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otelimize transfer. Odalar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sonra serbest vakit. Geceleme otelimizde. </w:t>
      </w:r>
    </w:p>
    <w:p>
      <w:pPr>
        <w:pStyle w:val="Normal (Web)"/>
        <w:shd w:val="clear" w:color="auto" w:fill="ffffff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Los Angeles (Thanks giving) </w:t>
        <w:tab/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27 Kas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Sahil Kentleri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turunu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 Amerika turlar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erisinde kesinlikle 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lmamas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gereken bu programda Amerika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yo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 ikinci 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olan Long Beach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de,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Queen Mary gemisini, Formula 1 yar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pisti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 (Grand Prix of Long Beach). Pasifik Okyanusu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inerek;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Seal Beach, Huntington Beach, Newport Beach, Corona del Mar, Laguna Beach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lecek di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yerler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Turdan sonra otelimize geri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haz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rlanma ve Thanksgiving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otelden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restoranda grup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Amerikan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 bir yer tutan bug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yerinde 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 biriktirdikten sonra otelimize geri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Geceleme otelimizde</w:t>
        <w:tab/>
        <w:t>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Midway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Normal (Web)"/>
        <w:shd w:val="clear" w:color="auto" w:fill="ffffff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 (Blackfriday)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28 Kas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 Premium Outlet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8 saatini burada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iz, daha sonra Best Buy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giderek elektronik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lerimiz tamaml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inden sonra otelimize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dinlenme. Geceleme otelimizde.</w:t>
      </w:r>
    </w:p>
    <w:p>
      <w:pPr>
        <w:pStyle w:val="Normal (Web)"/>
        <w:shd w:val="clear" w:color="auto" w:fill="ffffff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29 Kas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ikinci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yine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Bug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outlet de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il, Mall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lara giderek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2 farkl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merkezinde 5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saat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Turdan sonra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Santa Monica</w:t>
      </w:r>
      <w:r>
        <w:rPr>
          <w:b w:val="1"/>
          <w:bCs w:val="1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gidiyoruz. Sokak sanat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birinde alabilirsiniz. Geceleme otelimizde.</w:t>
      </w:r>
    </w:p>
    <w:p>
      <w:pPr>
        <w:pStyle w:val="Gövde"/>
        <w:shd w:val="clear" w:color="auto" w:fill="ffffff"/>
        <w:spacing w:before="100" w:after="100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–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30 Kas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Sabah Nevada eyaletinin en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 turistik merkezi olan,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ehre girer girmez 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hur Las Vegas Bulvar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 anlatan bir panoramik tur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Otele yerle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 ve ard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otel oryantasyonu.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Las Vegas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 Arzu edenler Las Vegas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yeni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rsel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ovu olan, kendisi de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bir yap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Sphere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gidebilirler. (Gitmek isteyenler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 rehberlerine bilet ald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rabilirler.) Geceleme otelimizde.</w:t>
      </w:r>
    </w:p>
    <w:p>
      <w:pPr>
        <w:pStyle w:val="Gövde"/>
        <w:shd w:val="clear" w:color="auto" w:fill="ffffff"/>
        <w:spacing w:before="100" w:after="10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01 Aral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erkenden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Arizona Eyaletinde bulunan Grand Canyon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grubumuz ikiye ayr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lacak, tura dahil olan tura kat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misafirlerimiz bizlere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slere biniyor. Son nokta olan Eagle Point'te (Kartal Noktas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Canyon'un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imkan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 binerek Guano Point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donup arac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</w:p>
    <w:p>
      <w:pPr>
        <w:pStyle w:val="Gövde"/>
        <w:shd w:val="clear" w:color="auto" w:fill="ffffff"/>
        <w:spacing w:before="100" w:after="10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Arzu eden misafirlerimiz ise ekstra olarak (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350$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deyerek helikopter ile gezilerini ta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rabilirler.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Canyon'un en 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 manzaras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leneceksiniz. Daha Sonra Helikopterler bizleri yukar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Helikopterin devam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yukar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daki turu da yapt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Hayatta bir kez mutlaka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Canyon'un sahibi olan Hualapai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bu turu ka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tavsiye ederiz. </w:t>
      </w:r>
    </w:p>
    <w:p>
      <w:pPr>
        <w:pStyle w:val="Gövde"/>
        <w:shd w:val="clear" w:color="auto" w:fill="ffffff"/>
        <w:spacing w:before="100" w:after="10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 sonras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te Las Vegas Mall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vererek fiyatlar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rme imkan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sunaca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Daha sonra otele ge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02 Aral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otelimizi terk ediyor ve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do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Yolda verece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kahvalt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molas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Los Angeles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saatimize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hava alan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TK 10 nolu seferi ile saat 18:25'de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uyoruz.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03 Aral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  <w:tab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Yerel saat ile 18:25'de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var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crete Dahil Olan Hizmetler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Havaliman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  <w:tab/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Millenium Biltmore veya benzeri otelde 4 gece oda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Sahara otelde 2 gece oda baz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 Mall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Grand Canyon Kara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* Los Angeles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iki tam 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 çı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  <w:br w:type="textWrapping"/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* Santa Monica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* Thankgiving Ak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Sahil Kentleri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* Resort Fee ve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cretleri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transferler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Tecr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 B"/>
        <w:jc w:val="both"/>
        <w:rPr>
          <w:b w:val="1"/>
          <w:bCs w:val="1"/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Harici </w:t>
      </w: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Yurt d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 çı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harc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lgili bankalara veya havaliman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ndaki maliye veznesine yat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rabilirsiniz)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 ve ak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yemekleri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Rehber ve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of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 bah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leri (Amerika'da 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outline w:val="0"/>
          <w:color w:val="333333"/>
          <w:sz w:val="24"/>
          <w:szCs w:val="24"/>
          <w:u w:color="333333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5$ 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nerilir)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Ekstra olarak belirtilen turlar</w:t>
      </w:r>
    </w:p>
    <w:p>
      <w:pPr>
        <w:pStyle w:val="Gövde B"/>
        <w:jc w:val="both"/>
        <w:rPr>
          <w:outline w:val="0"/>
          <w:color w:val="333333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b w:val="1"/>
          <w:bCs w:val="1"/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ARTLARI</w:t>
      </w: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na 30 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ıç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lmaktan vaz ge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mesi durumunda 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Hat ve Amerika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 U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Gövde B"/>
        <w:jc w:val="both"/>
        <w:rPr>
          <w:outline w:val="0"/>
          <w:color w:val="333333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) gezi bedelinin % 50 </w:t>
      </w:r>
      <w:r>
        <w:rPr>
          <w:outline w:val="0"/>
          <w:color w:val="333333"/>
          <w:sz w:val="24"/>
          <w:szCs w:val="24"/>
          <w:u w:color="333333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sz w:val="24"/>
          <w:szCs w:val="24"/>
          <w:u w:color="333333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Gövde B"/>
        <w:jc w:val="both"/>
        <w:rPr>
          <w:outline w:val="0"/>
          <w:color w:val="333333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sz w:val="24"/>
          <w:szCs w:val="24"/>
          <w:u w:color="333333"/>
          <w:rtl w:val="1"/>
          <w:lang w:val="ar-SA" w:bidi="ar-SA"/>
          <w14:textOutline>
            <w14:noFill/>
          </w14:textOutline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yanar.</w:t>
      </w:r>
    </w:p>
    <w:p>
      <w:pPr>
        <w:pStyle w:val="Gövde B"/>
        <w:jc w:val="both"/>
        <w:rPr>
          <w:outline w:val="0"/>
          <w:color w:val="333333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sz w:val="24"/>
          <w:szCs w:val="24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Gövde B"/>
        <w:jc w:val="both"/>
        <w:rPr>
          <w:outline w:val="0"/>
          <w:color w:val="333333"/>
          <w:u w:color="333333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</w:pP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lacak olan ki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 ula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amamalar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ba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veya kay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 ald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turlar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gezi ba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lang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20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g</w:t>
      </w:r>
      <w:r>
        <w:rPr>
          <w:rFonts w:ascii="Helvetica" w:hAnsi="Helvetica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Helvetica" w:hAnsi="Helvetica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ncesine kadar k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smen veya tamamen iptal edebilir. B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cretin tamam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iade alma hakk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sahiptir.</w:t>
      </w:r>
      <w:r>
        <w:rPr>
          <w:rFonts w:ascii="Times New Roman" w:cs="Times New Roman" w:hAnsi="Times New Roman" w:eastAsia="Times New Roman"/>
          <w:sz w:val="22"/>
          <w:szCs w:val="22"/>
          <w14:textOutline>
            <w14:noFill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